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77" w:rsidRPr="00A31077" w:rsidRDefault="00A31077" w:rsidP="00A31077">
      <w:pPr>
        <w:spacing w:before="315" w:after="158" w:line="240" w:lineRule="auto"/>
        <w:outlineLvl w:val="0"/>
        <w:rPr>
          <w:rFonts w:ascii="Helvetica" w:eastAsia="Times New Roman" w:hAnsi="Helvetica" w:cs="Helvetica"/>
          <w:i/>
          <w:kern w:val="36"/>
          <w:sz w:val="45"/>
          <w:szCs w:val="45"/>
          <w:lang w:eastAsia="ru-RU"/>
        </w:rPr>
      </w:pPr>
      <w:r w:rsidRPr="00A31077">
        <w:rPr>
          <w:rFonts w:ascii="Helvetica" w:eastAsia="Times New Roman" w:hAnsi="Helvetica" w:cs="Helvetica"/>
          <w:i/>
          <w:kern w:val="36"/>
          <w:sz w:val="45"/>
          <w:szCs w:val="45"/>
          <w:lang w:eastAsia="ru-RU"/>
        </w:rPr>
        <w:t>Положение о педагогическом конкурсе «Серафимовск</w:t>
      </w:r>
      <w:bookmarkStart w:id="0" w:name="_GoBack"/>
      <w:bookmarkEnd w:id="0"/>
      <w:r w:rsidRPr="00A31077">
        <w:rPr>
          <w:rFonts w:ascii="Helvetica" w:eastAsia="Times New Roman" w:hAnsi="Helvetica" w:cs="Helvetica"/>
          <w:i/>
          <w:kern w:val="36"/>
          <w:sz w:val="45"/>
          <w:szCs w:val="45"/>
          <w:lang w:eastAsia="ru-RU"/>
        </w:rPr>
        <w:t>ий учитель – 2016/2017»</w:t>
      </w:r>
    </w:p>
    <w:p w:rsidR="00A31077" w:rsidRDefault="00A31077" w:rsidP="00A31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07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1077" w:rsidRDefault="00A31077" w:rsidP="00A31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077" w:rsidRPr="00A31077" w:rsidRDefault="00A31077" w:rsidP="00A31077">
      <w:pPr>
        <w:spacing w:after="0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Общие положения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:rsidR="00A31077" w:rsidRPr="00A31077" w:rsidRDefault="00A31077" w:rsidP="00A31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Цели и задачи Конкурса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2.1. Целью Конкурса является поддержка педагогов, эффективно работающих в области духовно-нравственного просвещения, повышение их общественного статуса, популяризация их лучших достижений, содействие формированию духовно и культурно насыщенной среды, способствующей нравственному становлению детей и молодежи.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2.2. Задачи Конкурса: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профессиональная и общественная экспертиза эффективных практик духовно-нравственного просвещения, их популяризация и распространение;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поддержка музейных культурно-образовательных программ и экспозиционно-выставочных проектов духовно-нравственной направленности.</w:t>
      </w:r>
    </w:p>
    <w:p w:rsidR="00A31077" w:rsidRPr="00A31077" w:rsidRDefault="00A31077" w:rsidP="00A310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Направления Конкурса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Конкурс проводится по следующим направлениям просветительской деятельности: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3.1. Разработка и реализация 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3.2.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3.3.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3.4.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3.5. Организация воспитательной работы и духовно-нравственного просвещения на основе краеведческого материала.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3.6. Духовно-просветительская работа с родителями.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3.7. Подготовка, переподготовка и повышение квалификации педагогических кадров.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3.8. Разработка и внедрение программ и проектов в сфере гражданско-патриотического воспитания.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3.9. Общественно-значимые проекты и программы, направленные на духовное возрождение села.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3.10. Разработка паломнических и туристических маршрутов с духовно-просветительской и образовательной составляющей для учащихся и молодежи, программ семейного туризма.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3.11. Реализация детских и молодежных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медийных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, информационных проектов и программ в области духовно-нравственного просвещения.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3.12. Реализация духовно-просветительских проектов экологической направленности.</w:t>
      </w:r>
    </w:p>
    <w:p w:rsidR="00A31077" w:rsidRPr="00A31077" w:rsidRDefault="00A31077" w:rsidP="00A310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Участники Конкурса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4.1. Конкурс проводится среди работников (кроме категории руководителей) образовательных организаций, организаций культуры, спорта и туризма, социально-реабилитационных организаций, медицинских организаций, средств массовой информации всех форм собственности.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4.2. На Конкурс представляются следующие виды работ: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тематические разделы по православной культуре в преподавании гуманитарных учебных предметов, предметных областях (история, обществознание, язык и литература, искусство);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детально разработанные и апробированные программы духовно-нравственного просвещения, включая планы уроков, лекций, занятий, классных часов, сценарии культурных, спортивных и просветительских и других мероприятий с указанием применяемых дидактических средств и диагностического инструментария;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эффективные технологии и практики, способствующие нравственному становлению детей и молодежи.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4.3. Участие автора (разработчика) в Конкурсе может быть инициировано: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трудовым коллективом (органом самоуправления) учреждения по основному месту работы кандидата;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администрацией учреждения по основному месту работы кандидата;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учредителем организации, предприятия по основному месту работы кандидата;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православным приходом, монастырём, епархиальным учреждением;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общественной организацией.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4.4. Каждый заявитель имеет право на выдвижение одной заявки, в которой указывается автор разработки.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4.5.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профессиональной (в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т</w:t>
      </w:r>
      <w:proofErr w:type="gram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.ч</w:t>
      </w:r>
      <w:proofErr w:type="spellEnd"/>
      <w:proofErr w:type="gram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 педагогической) деятельности в сфере реализации программ и проектов духовно-нравственного просвещения не менее 5 лет.</w:t>
      </w:r>
    </w:p>
    <w:p w:rsidR="00A31077" w:rsidRPr="00A31077" w:rsidRDefault="00A31077" w:rsidP="00A31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Требования к оформлению документов на участие в Конкурсе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заявка и регистрационный лист документов для участия в Конкурсе (Приложения №1 и №2);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справка о деятельности кандидата, заверенная руководителем выдвигающей организации;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два отзыва с оценкой профессионального уровня заявителя;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отзыв по церковной линии, содержащий оценку включенности кандидата в православную традицию.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5.2. Справка о деятельности кандидата должна отражать: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актуальность представленной программы (проекта);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профессиональный уровень;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возможность внедрения результатов в практику (с указанием видов и типов — учреждений, способных к трансляции данной программы);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соответствие православной традиции и направлениям деятельности, перечисленным в разделе 3 настоящего Положения.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5.3. Документы, направляемые в электронном виде, оформляются в редакторе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Microsoft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Word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 2003, </w:t>
      </w:r>
      <w:proofErr w:type="gram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ХР</w:t>
      </w:r>
      <w:proofErr w:type="gram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, 2010, шрифт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Times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New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Roman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, цвет шрифта – черный, размер шрифта 14пт, интервал 1,5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пт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, поля – по 2,5 см. Заголовки могут быть выделены жирным, отступы слева оформляются в автоматическом режиме (1,25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пт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). Выделение шрифта курсивом, подчеркиванием, цветом, добавление рамок на страницы не допускается.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Приложения к конкурсной документации (фотографии, копии дипломов и рецензий и пр.) сохраняются в формате *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jpg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, *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jpeg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. Материалы, представленные в формате *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pdf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, не редактируются и не публикуются.</w:t>
      </w:r>
    </w:p>
    <w:p w:rsidR="00A31077" w:rsidRPr="00A31077" w:rsidRDefault="00A31077" w:rsidP="00A310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Конкурсная комиссия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6.2. Конкурсная комиссия выполняет следующие функции: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объявляет о начале Конкурса в средствах массовой информации;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осуществляет сбор заявок на участие в Конкурсе;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организует процедуры экспертной оценки участвующих в Конкурсе работ, в том числе путем выезда экспертов на место и их непосредственного участия в открытом уроке, классном часе, учебной экскурсии, родительском собрании или иных мероприятиях, заявленных для участия в Конкурсе;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организует процедуры подведения итогов и награждения победителей Конкурса;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организует публикацию работ победителей Конкурса и широкое информирование о его итогах.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6.4. Решение Экспертного совета о присвоении почетного звания «Серафимовский учитель», звания лауреата Педагогической премии преподобного Серафима </w:t>
      </w: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Саровского, поощрительной премии оформляется протоколом Правления Благотворительного фонда преподобного Серафима Саровского.</w:t>
      </w:r>
    </w:p>
    <w:p w:rsidR="00A31077" w:rsidRPr="00A31077" w:rsidRDefault="00A31077" w:rsidP="00A310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Порядок проведения Конкурса и экспертизы конкурсных материалов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7.1. Заявки и прилагаемые к ним документы направляются в Конкурсную комиссию в следующие сроки: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дата начала направления заявок – 6 декабря 2016 года;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дата окончания направления заявок – 1 февраля 2017 года.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7.2. Заявки и прилагаемые к ним документы представляются на Конкурс в электронном виде и на бумажном носителе.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7.3. 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прп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. Серафима Саровского (www.bfss.ru).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7.4. Заявки на бумажном носителе (только материалы, характеризующие претендента) направляются в Конкурсную комиссию по адресу: 603086, г. Нижний Новгород, ул. Ярмарочный проезд, д.10/1. Благотворительный Фонд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прп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. Серафима Саровского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7.5. Заявки, поступившие в Конкурсную комиссию позднее даты окончания приема заявок, к участию в Конкурсе не допускаются. Организаторы Конкурса не несут ответственности за работу почтовых служб.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7.6.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7.7. Работы, заявки которых признаются соответствующими условиям Конкурса, проходят экспертную оценку.</w:t>
      </w:r>
    </w:p>
    <w:p w:rsidR="00A31077" w:rsidRPr="00A31077" w:rsidRDefault="00A31077" w:rsidP="00A310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Подведение итогов и награждение лауреатов Конкурса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8.4. Награждение победителей Конкурса проводится на торжественной церемонии в Свято-Троицком 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Серафимо-Дивеевском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 женском монастыре (село Дивеево Нижегородской области).</w:t>
      </w:r>
    </w:p>
    <w:p w:rsidR="00A31077" w:rsidRPr="00A31077" w:rsidRDefault="00A31077" w:rsidP="00A310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Заключительные положения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9.1. Информация об итогах Конкурса размещается в электронных и печатных средствах массовой информации.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9.2. Отклоненные заявки не рецензируются, </w:t>
      </w:r>
      <w:proofErr w:type="gram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переписка</w:t>
      </w:r>
      <w:proofErr w:type="gram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 и переговоры по их поводу не ведутся. Конкурсная документация, представленная участниками, обратно не возвращается.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9.3. Апелляции по вопросам присуждения премий не принимаются.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Приложение №1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3"/>
      </w:tblGrid>
      <w:tr w:rsidR="00A31077" w:rsidRPr="00A31077" w:rsidTr="00A31077"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№ ______Дата регистрации _______________</w:t>
            </w:r>
          </w:p>
        </w:tc>
      </w:tr>
    </w:tbl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В конкурсную комиссию по проведению  педагогического конкурса «Серафимовский учитель»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Заявка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на участие в педагогическом конкурсе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«Серафимовский учитель»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(полное название выдвигающей организации)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Сведения о претенденте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выдвигает __________________________________________________________________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(фамилия, имя, отчество)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должность участника________________________________________________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место работы ______________________________________________________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(полное наименование учреждения в соответствии с Уставом, юридический адрес, номера телефона, факса)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Адрес места постоянного проживания Претендента: ____________________________________________________________________________________________________________________________________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proofErr w:type="gram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(индекс, субъект РФ, город, район, улица, дом, квартира, код, телефон, e-</w:t>
      </w:r>
      <w:proofErr w:type="spellStart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mail</w:t>
      </w:r>
      <w:proofErr w:type="spellEnd"/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)</w:t>
      </w:r>
      <w:proofErr w:type="gramEnd"/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Руководитель выдвигающей организации: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    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         (фамилия, имя, отчество)      (подпись)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№ протокола и дата заседания органа Заявителя по выдвижению Претендента на участие в конкурсе 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Участник  _______________________________    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(фамилия, имя, отчество)          (подпись)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Приложение №2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В конкурсную комиссию по проведению педагогического конкурса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«Серафимовский учитель»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Ходатайство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о выдвижении для участия в педагогическом конкурсе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_____________________________________________________________________________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(полное название ходатайствующей организации)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Ходатайствует за ______________________________________________________________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(фамилия, имя, отчество и должность участника, наименование ОУ, район/город, субъект РФ)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_____________________________________________________________________________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i/>
          <w:iCs/>
          <w:color w:val="2C3E50"/>
          <w:sz w:val="23"/>
          <w:szCs w:val="23"/>
          <w:lang w:eastAsia="ru-RU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i/>
          <w:iCs/>
          <w:color w:val="2C3E50"/>
          <w:sz w:val="23"/>
          <w:szCs w:val="23"/>
          <w:lang w:eastAsia="ru-RU"/>
        </w:rPr>
        <w:lastRenderedPageBreak/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Номер и дата протокола заседания ____________________________________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Руководитель _______________________________    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(фамилия, имя, отчество)        Подпись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Приложение №3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3"/>
      </w:tblGrid>
      <w:tr w:rsidR="00A31077" w:rsidRPr="00A31077" w:rsidTr="00A31077"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№ ______Дата регистрации _______________</w:t>
            </w:r>
          </w:p>
        </w:tc>
      </w:tr>
    </w:tbl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Регистрационный лист документов для участия в конкурсе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8497"/>
        <w:gridCol w:w="259"/>
        <w:gridCol w:w="370"/>
      </w:tblGrid>
      <w:tr w:rsidR="00A31077" w:rsidRPr="00A31077" w:rsidTr="00A31077"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1077" w:rsidRPr="00A31077" w:rsidTr="00A31077"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77" w:rsidRPr="00A31077" w:rsidTr="00A31077"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77" w:rsidRPr="00A31077" w:rsidTr="00A31077"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с оценкой профессионального уровня заявителя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077" w:rsidRPr="00A31077" w:rsidTr="00A31077"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православного прихода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Заполняется Конкурсной комиссией: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051"/>
      </w:tblGrid>
      <w:tr w:rsidR="00A31077" w:rsidRPr="00A31077" w:rsidTr="00A31077"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участию в конкурс</w:t>
            </w:r>
            <w:proofErr w:type="gramStart"/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1077" w:rsidRPr="00A31077" w:rsidRDefault="00A31077" w:rsidP="00A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 к участию в конкурс</w:t>
            </w:r>
            <w:proofErr w:type="gramStart"/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3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</w:tr>
    </w:tbl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Руководитель технической группы __________________ / _________________________/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Дата проведения технической экспертизы _____________________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Руководитель конкурсной комиссии _________________ / _________________________/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</w:t>
      </w:r>
    </w:p>
    <w:p w:rsidR="00A31077" w:rsidRPr="00A31077" w:rsidRDefault="00A31077" w:rsidP="00A31077">
      <w:pPr>
        <w:shd w:val="clear" w:color="auto" w:fill="FFFFFF"/>
        <w:spacing w:after="158" w:line="321" w:lineRule="atLeast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A31077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Приложение №4</w:t>
      </w:r>
    </w:p>
    <w:p w:rsidR="00D97613" w:rsidRDefault="00D97613"/>
    <w:sectPr w:rsidR="00D9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8A5"/>
    <w:multiLevelType w:val="multilevel"/>
    <w:tmpl w:val="752C7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61B"/>
    <w:multiLevelType w:val="multilevel"/>
    <w:tmpl w:val="0E5E9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E588F"/>
    <w:multiLevelType w:val="multilevel"/>
    <w:tmpl w:val="4522B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E526D"/>
    <w:multiLevelType w:val="multilevel"/>
    <w:tmpl w:val="AB9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B4519"/>
    <w:multiLevelType w:val="multilevel"/>
    <w:tmpl w:val="346205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85B03"/>
    <w:multiLevelType w:val="multilevel"/>
    <w:tmpl w:val="99968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E741B"/>
    <w:multiLevelType w:val="multilevel"/>
    <w:tmpl w:val="189C91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31EFF"/>
    <w:multiLevelType w:val="multilevel"/>
    <w:tmpl w:val="B860EF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A5357"/>
    <w:multiLevelType w:val="multilevel"/>
    <w:tmpl w:val="F1AE4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7"/>
    <w:rsid w:val="00A31077"/>
    <w:rsid w:val="00D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2017-01-23T23:02:00Z</dcterms:created>
  <dcterms:modified xsi:type="dcterms:W3CDTF">2017-01-23T23:03:00Z</dcterms:modified>
</cp:coreProperties>
</file>